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7F3A20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firstLine="0" w:firstLineChars="0"/>
        <w:jc w:val="left"/>
        <w:textAlignment w:val="auto"/>
        <w:rPr>
          <w:rFonts w:hint="eastAsia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</w:rPr>
        <w:t>附件2</w:t>
      </w:r>
    </w:p>
    <w:p w14:paraId="4FE5E2B2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</w:pPr>
    </w:p>
    <w:p w14:paraId="7F11FE33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firstLine="0" w:firstLineChars="0"/>
        <w:jc w:val="center"/>
        <w:textAlignment w:val="auto"/>
        <w:rPr>
          <w:rFonts w:hint="eastAsia" w:ascii="华文中宋" w:hAnsi="华文中宋" w:eastAsia="华文中宋" w:cs="华文中宋"/>
        </w:rPr>
      </w:pPr>
      <w:bookmarkStart w:id="0" w:name="_GoBack"/>
      <w:r>
        <w:rPr>
          <w:rFonts w:hint="eastAsia" w:ascii="华文中宋" w:hAnsi="华文中宋" w:eastAsia="华文中宋" w:cs="华文中宋"/>
        </w:rPr>
        <w:t>农业农村部作物栽培与植物保护现代农业科技</w:t>
      </w:r>
    </w:p>
    <w:p w14:paraId="5526B1CC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firstLine="0" w:firstLineChars="0"/>
        <w:jc w:val="center"/>
        <w:textAlignment w:val="auto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t>试验示范基地（睢宁）概况</w:t>
      </w:r>
    </w:p>
    <w:bookmarkEnd w:id="0"/>
    <w:p w14:paraId="09A03043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</w:pPr>
    </w:p>
    <w:p w14:paraId="53F2F290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0"/>
        <w:textAlignment w:val="auto"/>
        <w:rPr>
          <w:b w:val="0"/>
          <w:bCs/>
        </w:rPr>
      </w:pPr>
      <w:r>
        <w:rPr>
          <w:rFonts w:hint="eastAsia"/>
          <w:b w:val="0"/>
          <w:bCs/>
          <w:lang w:val="en-US" w:eastAsia="zh-CN"/>
        </w:rPr>
        <w:t>一、示范基地</w:t>
      </w:r>
      <w:r>
        <w:rPr>
          <w:rFonts w:hint="eastAsia"/>
          <w:b w:val="0"/>
          <w:bCs/>
        </w:rPr>
        <w:t>概况</w:t>
      </w:r>
    </w:p>
    <w:p w14:paraId="6CCE760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textAlignment w:val="auto"/>
        <w:rPr>
          <w:bCs/>
        </w:rPr>
      </w:pPr>
      <w:r>
        <w:rPr>
          <w:rFonts w:hint="eastAsia"/>
        </w:rPr>
        <w:t>农业农村部作物栽培与植物保护现代农业科技试验示范基地（睢宁）位于江苏省徐州市睢宁县，占地3600余亩。</w:t>
      </w:r>
      <w:r>
        <w:rPr>
          <w:rFonts w:hint="eastAsia"/>
          <w:bCs/>
        </w:rPr>
        <w:t>以</w:t>
      </w:r>
      <w:r>
        <w:rPr>
          <w:rFonts w:hint="eastAsia"/>
        </w:rPr>
        <w:t>服务区域农业现代化</w:t>
      </w:r>
      <w:r>
        <w:rPr>
          <w:rFonts w:hint="eastAsia"/>
          <w:bCs/>
        </w:rPr>
        <w:t>为使命</w:t>
      </w:r>
      <w:r>
        <w:rPr>
          <w:rFonts w:hint="eastAsia"/>
        </w:rPr>
        <w:t>，聚焦粮油作物大面积单产提升，推动良种、良法、良机、良田深度融合，围绕粮食（小麦、水稻、玉米、大豆）生产关键环节，集成示范优质高产品种、绿色高效投入品、智能轻简农机、前沿栽培技术及综合生产模式，打造“可复制、可推广”的粮食生产技术体系，为提升黄淮地区粮食产能、引领农业高质量发展提供平台支撑。</w:t>
      </w:r>
    </w:p>
    <w:p w14:paraId="7AFB09AD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0"/>
        <w:textAlignment w:val="auto"/>
        <w:rPr>
          <w:b w:val="0"/>
          <w:bCs/>
        </w:rPr>
      </w:pPr>
      <w:r>
        <w:rPr>
          <w:rFonts w:hint="eastAsia"/>
          <w:b w:val="0"/>
          <w:bCs/>
          <w:lang w:val="en-US" w:eastAsia="zh-CN"/>
        </w:rPr>
        <w:t>二、</w:t>
      </w:r>
      <w:r>
        <w:rPr>
          <w:b w:val="0"/>
          <w:bCs/>
        </w:rPr>
        <w:t>区位条件</w:t>
      </w:r>
    </w:p>
    <w:p w14:paraId="50ACC817">
      <w:pPr>
        <w:pStyle w:val="7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/>
        <w:textAlignment w:val="auto"/>
      </w:pPr>
      <w:r>
        <w:rPr>
          <w:rFonts w:hint="eastAsia"/>
          <w:b/>
          <w:bCs/>
        </w:rPr>
        <w:t>地理位置：</w:t>
      </w:r>
      <w:r>
        <w:rPr>
          <w:rFonts w:hint="eastAsia" w:ascii="Times New Roman" w:hAnsi="Times New Roman" w:eastAsia="仿宋_GB2312" w:cstheme="minorBidi"/>
          <w:kern w:val="2"/>
          <w:sz w:val="32"/>
          <w:szCs w:val="22"/>
          <w:lang w:val="en-US" w:eastAsia="zh-CN" w:bidi="ar-SA"/>
        </w:rPr>
        <w:t>示范基地位于</w:t>
      </w:r>
      <w:r>
        <w:t>睢宁县中北部</w:t>
      </w:r>
      <w:r>
        <w:rPr>
          <w:rFonts w:hint="eastAsia"/>
        </w:rPr>
        <w:t>，紧邻251省道与魏姚线县道，路网通达。距徐州观音机场车程30分钟、徐州高铁站车程50分钟、睢宁高铁站车程15分钟、睢宁县城车程20分钟，交通便捷。</w:t>
      </w:r>
    </w:p>
    <w:p w14:paraId="340370A9">
      <w:pPr>
        <w:pStyle w:val="7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/>
        <w:textAlignment w:val="auto"/>
        <w:rPr>
          <w:b/>
          <w:bCs/>
        </w:rPr>
      </w:pPr>
      <w:r>
        <w:rPr>
          <w:rFonts w:hint="eastAsia"/>
          <w:b/>
          <w:bCs/>
        </w:rPr>
        <w:t>气候条件：</w:t>
      </w:r>
      <w:r>
        <w:rPr>
          <w:rFonts w:hint="eastAsia" w:ascii="Times New Roman" w:hAnsi="Times New Roman" w:eastAsia="仿宋_GB2312" w:cstheme="minorBidi"/>
          <w:kern w:val="2"/>
          <w:sz w:val="32"/>
          <w:szCs w:val="22"/>
          <w:lang w:val="en-US" w:eastAsia="zh-CN" w:bidi="ar-SA"/>
        </w:rPr>
        <w:t>示范基地</w:t>
      </w:r>
      <w:r>
        <w:t>地处黄淮</w:t>
      </w:r>
      <w:r>
        <w:rPr>
          <w:rFonts w:hint="eastAsia"/>
        </w:rPr>
        <w:t>冲积</w:t>
      </w:r>
      <w:r>
        <w:t>平原南部，属暖温带半湿润季风气候，四季分明。</w:t>
      </w:r>
      <w:r>
        <w:rPr>
          <w:rFonts w:hint="eastAsia"/>
        </w:rPr>
        <w:t>区域</w:t>
      </w:r>
      <w:r>
        <w:t>年均气温约14℃，年降水量920</w:t>
      </w:r>
      <w:r>
        <w:rPr>
          <w:rFonts w:hint="eastAsia"/>
        </w:rPr>
        <w:t xml:space="preserve"> mm</w:t>
      </w:r>
      <w:r>
        <w:t>，无霜期210</w:t>
      </w:r>
      <w:r>
        <w:rPr>
          <w:rFonts w:hint="eastAsia"/>
        </w:rPr>
        <w:t xml:space="preserve"> d</w:t>
      </w:r>
      <w:r>
        <w:t>，日照时数2200</w:t>
      </w:r>
      <w:r>
        <w:rPr>
          <w:rFonts w:hint="eastAsia"/>
        </w:rPr>
        <w:t xml:space="preserve"> h，</w:t>
      </w:r>
      <w:r>
        <w:t>形成以一年两熟为主的集约化种植模式</w:t>
      </w:r>
      <w:r>
        <w:rPr>
          <w:rFonts w:hint="eastAsia"/>
        </w:rPr>
        <w:t>。</w:t>
      </w:r>
    </w:p>
    <w:p w14:paraId="01D3ADD5">
      <w:pPr>
        <w:pStyle w:val="7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/>
        <w:textAlignment w:val="auto"/>
      </w:pPr>
      <w:r>
        <w:rPr>
          <w:rFonts w:hint="eastAsia"/>
          <w:b/>
          <w:bCs/>
        </w:rPr>
        <w:t>土壤情况：</w:t>
      </w:r>
      <w:r>
        <w:t>地形平坦开阔</w:t>
      </w:r>
      <w:r>
        <w:rPr>
          <w:rFonts w:hint="eastAsia"/>
        </w:rPr>
        <w:t>。</w:t>
      </w:r>
      <w:r>
        <w:t>受自然条件与人为活动共同影响，区域土壤质地</w:t>
      </w:r>
      <w:r>
        <w:rPr>
          <w:rFonts w:hint="eastAsia"/>
        </w:rPr>
        <w:t>以</w:t>
      </w:r>
      <w:r>
        <w:t>壤土</w:t>
      </w:r>
      <w:r>
        <w:rPr>
          <w:rFonts w:hint="eastAsia"/>
        </w:rPr>
        <w:t>为主</w:t>
      </w:r>
      <w:r>
        <w:t>，</w:t>
      </w:r>
      <w:r>
        <w:rPr>
          <w:rFonts w:hint="eastAsia"/>
        </w:rPr>
        <w:t>部分</w:t>
      </w:r>
      <w:r>
        <w:t>砂质土、黏质土</w:t>
      </w:r>
      <w:r>
        <w:rPr>
          <w:rFonts w:hint="eastAsia"/>
        </w:rPr>
        <w:t>，</w:t>
      </w:r>
      <w:r>
        <w:t>适配小麦、水稻、玉米等作物的种植需求。</w:t>
      </w:r>
    </w:p>
    <w:p w14:paraId="1FDDE936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0"/>
        <w:textAlignment w:val="auto"/>
        <w:rPr>
          <w:b w:val="0"/>
          <w:bCs/>
        </w:rPr>
      </w:pPr>
      <w:r>
        <w:rPr>
          <w:rFonts w:hint="eastAsia"/>
          <w:b w:val="0"/>
          <w:bCs/>
          <w:lang w:val="en-US" w:eastAsia="zh-CN"/>
        </w:rPr>
        <w:t>三、</w:t>
      </w:r>
      <w:r>
        <w:rPr>
          <w:rFonts w:hint="eastAsia"/>
          <w:b w:val="0"/>
          <w:bCs/>
        </w:rPr>
        <w:t>设施条件</w:t>
      </w:r>
    </w:p>
    <w:p w14:paraId="67FB5AED">
      <w:pPr>
        <w:pStyle w:val="7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/>
        <w:textAlignment w:val="auto"/>
        <w:rPr>
          <w:b/>
          <w:bCs/>
        </w:rPr>
      </w:pPr>
      <w:r>
        <w:rPr>
          <w:rFonts w:hint="eastAsia"/>
          <w:b/>
          <w:bCs/>
        </w:rPr>
        <w:t>试验田块：</w:t>
      </w:r>
      <w:r>
        <w:rPr>
          <w:rFonts w:hint="eastAsia"/>
        </w:rPr>
        <w:t>依托网格化改造，</w:t>
      </w:r>
      <w:r>
        <w:rPr>
          <w:rFonts w:hint="eastAsia" w:ascii="Times New Roman" w:hAnsi="Times New Roman" w:eastAsia="仿宋_GB2312" w:cstheme="minorBidi"/>
          <w:kern w:val="2"/>
          <w:sz w:val="32"/>
          <w:szCs w:val="22"/>
          <w:lang w:val="en-US" w:eastAsia="zh-CN" w:bidi="ar-SA"/>
        </w:rPr>
        <w:t>示范基地</w:t>
      </w:r>
      <w:r>
        <w:rPr>
          <w:rFonts w:hint="eastAsia"/>
        </w:rPr>
        <w:t>划分为11</w:t>
      </w:r>
      <w:r>
        <w:t>个大区、9</w:t>
      </w:r>
      <w:r>
        <w:rPr>
          <w:rFonts w:hint="eastAsia"/>
        </w:rPr>
        <w:t>7</w:t>
      </w:r>
      <w:r>
        <w:t>个田块，单块规模10至95亩不等。功能布局科学，体系完善，可灵活适配多样化的技术推广与高标准生产示范要求。</w:t>
      </w:r>
    </w:p>
    <w:p w14:paraId="2D894508">
      <w:pPr>
        <w:pStyle w:val="7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/>
        <w:textAlignment w:val="auto"/>
      </w:pPr>
      <w:r>
        <w:rPr>
          <w:rFonts w:hint="eastAsia"/>
          <w:b/>
          <w:bCs/>
        </w:rPr>
        <w:t>灌溉条件：</w:t>
      </w:r>
      <w:r>
        <w:rPr>
          <w:rFonts w:hint="eastAsia" w:ascii="Times New Roman" w:hAnsi="Times New Roman" w:eastAsia="仿宋_GB2312" w:cstheme="minorBidi"/>
          <w:kern w:val="2"/>
          <w:sz w:val="32"/>
          <w:szCs w:val="22"/>
          <w:lang w:val="en-US" w:eastAsia="zh-CN" w:bidi="ar-SA"/>
        </w:rPr>
        <w:t>示范基地</w:t>
      </w:r>
      <w:r>
        <w:t>毗邻庆安水库与白塘河，水源供给充足。建有完善</w:t>
      </w:r>
      <w:r>
        <w:rPr>
          <w:rFonts w:hint="eastAsia"/>
        </w:rPr>
        <w:t>独立的</w:t>
      </w:r>
      <w:r>
        <w:t>灌排水沟、渠系及水闸，</w:t>
      </w:r>
      <w:r>
        <w:rPr>
          <w:rFonts w:hint="eastAsia"/>
        </w:rPr>
        <w:t>水源</w:t>
      </w:r>
      <w:r>
        <w:t>调配灵活。同时装备指针式、平移式喷灌机等现代化灌溉设备，</w:t>
      </w:r>
      <w:r>
        <w:rPr>
          <w:rFonts w:hint="eastAsia"/>
        </w:rPr>
        <w:t>水源使用精准高效。</w:t>
      </w:r>
    </w:p>
    <w:p w14:paraId="616F7C12">
      <w:pPr>
        <w:pStyle w:val="7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/>
        <w:textAlignment w:val="auto"/>
      </w:pPr>
      <w:r>
        <w:rPr>
          <w:rFonts w:hint="eastAsia"/>
          <w:b/>
          <w:bCs/>
        </w:rPr>
        <w:t>农机装备：</w:t>
      </w:r>
      <w:r>
        <w:rPr>
          <w:rFonts w:hint="eastAsia" w:ascii="Times New Roman" w:hAnsi="Times New Roman" w:eastAsia="仿宋_GB2312" w:cstheme="minorBidi"/>
          <w:kern w:val="2"/>
          <w:sz w:val="32"/>
          <w:szCs w:val="22"/>
          <w:lang w:val="en-US" w:eastAsia="zh-CN" w:bidi="ar-SA"/>
        </w:rPr>
        <w:t>示范基地</w:t>
      </w:r>
      <w:r>
        <w:t>配备大马力拖拉机、智能播种机、联合收割机及多型号植保无人机等现代化农业机械</w:t>
      </w:r>
      <w:r>
        <w:rPr>
          <w:rFonts w:hint="eastAsia"/>
        </w:rPr>
        <w:t>，</w:t>
      </w:r>
      <w:r>
        <w:t>能够为各类技术示范提供高效、可靠的全程机械化作业保障</w:t>
      </w:r>
      <w:r>
        <w:rPr>
          <w:rFonts w:hint="eastAsia"/>
        </w:rPr>
        <w:t>。</w:t>
      </w:r>
    </w:p>
    <w:p w14:paraId="6D2B4052">
      <w:pPr>
        <w:pStyle w:val="7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/>
        <w:textAlignment w:val="auto"/>
        <w:rPr>
          <w:kern w:val="0"/>
          <w:szCs w:val="32"/>
          <w:lang w:bidi="ar"/>
        </w:rPr>
      </w:pPr>
      <w:r>
        <w:rPr>
          <w:rFonts w:hint="eastAsia"/>
          <w:b/>
          <w:bCs/>
        </w:rPr>
        <w:t>管理运行：</w:t>
      </w:r>
      <w:r>
        <w:rPr>
          <w:rFonts w:hint="eastAsia" w:ascii="Times New Roman" w:hAnsi="Times New Roman" w:eastAsia="仿宋_GB2312" w:cstheme="minorBidi"/>
          <w:kern w:val="2"/>
          <w:sz w:val="32"/>
          <w:szCs w:val="22"/>
          <w:lang w:val="en-US" w:eastAsia="zh-CN" w:bidi="ar-SA"/>
        </w:rPr>
        <w:t>示范基地</w:t>
      </w:r>
      <w:r>
        <w:rPr>
          <w:rFonts w:hint="eastAsia"/>
          <w:szCs w:val="32"/>
          <w:lang w:bidi="ar"/>
        </w:rPr>
        <w:t>具体建设和运行管理等工作由</w:t>
      </w:r>
      <w:r>
        <w:rPr>
          <w:kern w:val="0"/>
          <w:szCs w:val="32"/>
          <w:lang w:bidi="ar"/>
        </w:rPr>
        <w:t>睢宁县农业农村局</w:t>
      </w:r>
      <w:r>
        <w:rPr>
          <w:rFonts w:hint="eastAsia"/>
          <w:szCs w:val="32"/>
          <w:lang w:bidi="ar"/>
        </w:rPr>
        <w:t>负责，日常管理工作</w:t>
      </w:r>
      <w:r>
        <w:rPr>
          <w:rFonts w:hint="eastAsia"/>
          <w:kern w:val="0"/>
          <w:szCs w:val="32"/>
          <w:lang w:bidi="ar"/>
        </w:rPr>
        <w:t>由</w:t>
      </w:r>
      <w:r>
        <w:rPr>
          <w:kern w:val="0"/>
          <w:szCs w:val="32"/>
          <w:lang w:bidi="ar"/>
        </w:rPr>
        <w:t>徐州佳禾农业科技股份有限公司</w:t>
      </w:r>
      <w:r>
        <w:rPr>
          <w:rFonts w:hint="eastAsia"/>
          <w:kern w:val="0"/>
          <w:szCs w:val="32"/>
          <w:lang w:bidi="ar"/>
        </w:rPr>
        <w:t>承担</w:t>
      </w:r>
      <w:r>
        <w:rPr>
          <w:rFonts w:hint="eastAsia"/>
          <w:szCs w:val="32"/>
          <w:lang w:bidi="ar"/>
        </w:rPr>
        <w:t>。</w:t>
      </w:r>
    </w:p>
    <w:p w14:paraId="3F6F4A47">
      <w:pPr>
        <w:pStyle w:val="6"/>
      </w:pPr>
      <w:r>
        <w:drawing>
          <wp:inline distT="0" distB="0" distL="0" distR="0">
            <wp:extent cx="5219700" cy="2937510"/>
            <wp:effectExtent l="0" t="0" r="0" b="2540"/>
            <wp:docPr id="1417118903" name="图片 1" descr="草地上的风景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18903" name="图片 1" descr="草地上的风景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93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5C84">
      <w:pPr>
        <w:pStyle w:val="6"/>
      </w:pPr>
    </w:p>
    <w:p w14:paraId="01556E68">
      <w:pPr>
        <w:pStyle w:val="6"/>
      </w:pPr>
      <w:r>
        <w:drawing>
          <wp:inline distT="0" distB="0" distL="0" distR="0">
            <wp:extent cx="5274310" cy="2948305"/>
            <wp:effectExtent l="0" t="0" r="2540" b="4445"/>
            <wp:docPr id="7913192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1920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2D64A">
      <w:pPr>
        <w:pStyle w:val="6"/>
        <w:rPr>
          <w:rFonts w:hint="eastAsia"/>
        </w:rPr>
      </w:pPr>
    </w:p>
    <w:p w14:paraId="44C21629">
      <w:pPr>
        <w:ind w:left="0" w:leftChars="0" w:firstLine="0" w:firstLineChars="0"/>
        <w:jc w:val="center"/>
        <w:rPr>
          <w:rFonts w:hint="eastAsia" w:ascii="华文中宋" w:hAnsi="华文中宋" w:eastAsia="华文中宋" w:cs="华文中宋"/>
          <w:b/>
          <w:bCs/>
          <w:sz w:val="40"/>
          <w:szCs w:val="40"/>
          <w:lang w:val="en-US" w:eastAsia="zh-CN"/>
        </w:rPr>
      </w:pPr>
    </w:p>
    <w:p w14:paraId="2BF5096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640"/>
      </w:pPr>
      <w:r>
        <w:separator/>
      </w:r>
    </w:p>
  </w:footnote>
  <w:footnote w:type="continuationSeparator" w:id="1">
    <w:p>
      <w:pPr>
        <w:spacing w:line="36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E933C2"/>
    <w:multiLevelType w:val="multilevel"/>
    <w:tmpl w:val="5BE933C2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  <w:b/>
        <w:bCs/>
      </w:rPr>
    </w:lvl>
    <w:lvl w:ilvl="1" w:tentative="0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">
    <w:nsid w:val="7CED684B"/>
    <w:multiLevelType w:val="multilevel"/>
    <w:tmpl w:val="7CED684B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  <w:b/>
        <w:bCs/>
      </w:rPr>
    </w:lvl>
    <w:lvl w:ilvl="1" w:tentative="0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D539E6"/>
    <w:rsid w:val="236C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360" w:lineRule="auto"/>
      <w:jc w:val="center"/>
      <w:outlineLvl w:val="0"/>
    </w:pPr>
    <w:rPr>
      <w:rFonts w:eastAsia="宋体" w:asciiTheme="minorAscii" w:hAnsiTheme="minorAscii"/>
      <w:b/>
      <w:kern w:val="44"/>
      <w:sz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空行居中"/>
    <w:qFormat/>
    <w:uiPriority w:val="0"/>
    <w:pPr>
      <w:widowControl w:val="0"/>
      <w:spacing w:line="360" w:lineRule="auto"/>
      <w:jc w:val="center"/>
    </w:pPr>
    <w:rPr>
      <w:rFonts w:ascii="Times New Roman" w:hAnsi="Times New Roman" w:eastAsia="仿宋_GB2312" w:cs="Arial Unicode MS"/>
      <w:color w:val="000000"/>
      <w:kern w:val="2"/>
      <w:sz w:val="32"/>
      <w:szCs w:val="21"/>
      <w:u w:color="000000"/>
      <w:lang w:val="en-US" w:eastAsia="zh-CN" w:bidi="ar-SA"/>
    </w:rPr>
  </w:style>
  <w:style w:type="paragraph" w:styleId="7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786</Words>
  <Characters>809</Characters>
  <Lines>0</Lines>
  <Paragraphs>0</Paragraphs>
  <TotalTime>0</TotalTime>
  <ScaleCrop>false</ScaleCrop>
  <LinksUpToDate>false</LinksUpToDate>
  <CharactersWithSpaces>812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2026-02-13T03:13:00Z</dcterms:created>
  <dc:creator>王菲菲</dc:creator>
  <cp:lastModifiedBy>菲菲爱吃肉</cp:lastModifiedBy>
  <dcterms:modified xsi:type="dcterms:W3CDTF">2026-02-14T12:44:38Z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eyJoZGlkIjoiOGYzODY3MzRhNzExMTUyOWFkODNlMzRmMjY1NzZhNDMiLCJ1c2VySWQiOiIzMTU0MzExNDcifQ==</vt:lpwstr>
  </property>
  <property fmtid="{D5CDD505-2E9C-101B-9397-08002B2CF9AE}" pid="4" name="ICV">
    <vt:lpwstr>939565E3B9D6480FBF1BC6FF903AA4F4_12</vt:lpwstr>
  </property>
</Properties>
</file>